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PRESS RELEASE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FOR IMMEDIATE RELEASE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Mary McPherson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>mary.mcpherson@maryland.gov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240-313-3349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Washington County Residents Preventing Type 2 Diabetes with Proven Program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[January 2, 2018, Hagerstown, MD] Community members are gearing up to prevent type 2 diabetes together with the PreventT2 lifestyle change program offered by the Washington County Health Department. Guided by a trained lifestyle coach, groups of participants in PreventT2 will learn the skills they need to make lasting changes that prevent or delay type 2 diabetes such as losing a modest amount of weight, being more physically active, managing stress, staying motivated, and solving problems that can get </w:t>
      </w:r>
      <w:r>
        <w:rPr>
          <w:rFonts w:ascii="Times New Roman" w:hAnsi="Times New Roman" w:cs="Times New Roman"/>
          <w:sz w:val="24"/>
          <w:szCs w:val="24"/>
        </w:rPr>
        <w:t xml:space="preserve">in the way of healthy changes.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PreventT2 is part of the National Diabetes Prevention Program, led by the Centers for Disease Control and Prevention (CDC). The local program, led by a Lifestyle Coach from the Washington County Health Department, will meet at </w:t>
      </w:r>
      <w:proofErr w:type="spellStart"/>
      <w:r w:rsidRPr="002E4155">
        <w:rPr>
          <w:rFonts w:ascii="Times New Roman" w:hAnsi="Times New Roman" w:cs="Times New Roman"/>
          <w:sz w:val="24"/>
          <w:szCs w:val="24"/>
        </w:rPr>
        <w:t>Robinwood</w:t>
      </w:r>
      <w:proofErr w:type="spellEnd"/>
      <w:r w:rsidRPr="002E4155">
        <w:rPr>
          <w:rFonts w:ascii="Times New Roman" w:hAnsi="Times New Roman" w:cs="Times New Roman"/>
          <w:sz w:val="24"/>
          <w:szCs w:val="24"/>
        </w:rPr>
        <w:t xml:space="preserve"> Professional Center on Tuesdays from 6:00-7:00pm starting January 8th, 2019. The program is being offered for free to the public. If this class doesn’t fit into your schedule, there are other free classes led by </w:t>
      </w:r>
      <w:proofErr w:type="spellStart"/>
      <w:r w:rsidRPr="002E4155">
        <w:rPr>
          <w:rFonts w:ascii="Times New Roman" w:hAnsi="Times New Roman" w:cs="Times New Roman"/>
          <w:sz w:val="24"/>
          <w:szCs w:val="24"/>
        </w:rPr>
        <w:t>Meritus</w:t>
      </w:r>
      <w:proofErr w:type="spellEnd"/>
      <w:r w:rsidRPr="002E4155">
        <w:rPr>
          <w:rFonts w:ascii="Times New Roman" w:hAnsi="Times New Roman" w:cs="Times New Roman"/>
          <w:sz w:val="24"/>
          <w:szCs w:val="24"/>
        </w:rPr>
        <w:t xml:space="preserve"> Health and the Washington County Commission on Aging that will be starting soon. Call 1-888-803-1518 for more details. 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People with prediabetes — higher-than-normal blood glucose (sugar) levels — are 5 to 15 times more likely to develop type 2 diabetes than those with normal blood glucose levels. One in three American adults has prediabetes, so the need for prevention has never been greater especially in Washington County where 34% of the adults are overweight or obese.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PreventT2 groups meet for a year — weekly for the first 6 months, then once or twice a month for the second 6 months to maintain healthy lifestyle changes. Together participants celebrate their successes and find ways to overcome obstacles. PreventT2 is based on research that showed </w:t>
      </w:r>
      <w:r w:rsidRPr="002E4155">
        <w:rPr>
          <w:rFonts w:ascii="Times New Roman" w:hAnsi="Times New Roman" w:cs="Times New Roman"/>
          <w:sz w:val="24"/>
          <w:szCs w:val="24"/>
        </w:rPr>
        <w:lastRenderedPageBreak/>
        <w:t xml:space="preserve">that people with prediabetes who lost 5 to 7 percent of their body weight (10 to 14 pounds for a 200-pound person) by making modest changes reduced their risk of developing type 2 diabetes by 58 percent. Nationwide implementation of the program could greatly reduce future cases of type 2 diabetes, a serious condition that can lead to health problems including heart attack; stroke; blindness; kidney failure; or loss of toes, feet, or legs.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>People are more likely to have prediabetes and type 2 diabetes if they have all or some of these risk factors: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• Are 45 years of age or older;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• Are overweight;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• Have a family history of type 2 diabetes;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• Are physically active fewer than three times per week; or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• Have been diagnosed with gestational diabetes during pregnancy or gave birth to a baby weighing more than 9 pounds.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Take this test to find out if you're at risk: doihaveprediabetes.org.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>To participate in the PreventT2 program or ask questions, call 1-888-803-1518.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###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 xml:space="preserve">The Washington County Health Department exists to promote healthy behaviors, prevent disease and injury, and safeguard the environment. Stay connected: https://washcohealth.org/ and https://www.facebook.com/WashHealth/ </w:t>
      </w:r>
    </w:p>
    <w:p w:rsidR="002E4155" w:rsidRPr="002E4155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</w:p>
    <w:p w:rsidR="00D51B2A" w:rsidRPr="00324DF3" w:rsidRDefault="002E4155" w:rsidP="002E4155">
      <w:pPr>
        <w:tabs>
          <w:tab w:val="left" w:pos="5145"/>
        </w:tabs>
        <w:rPr>
          <w:rFonts w:ascii="Times New Roman" w:hAnsi="Times New Roman" w:cs="Times New Roman"/>
          <w:sz w:val="24"/>
          <w:szCs w:val="24"/>
        </w:rPr>
      </w:pPr>
      <w:r w:rsidRPr="002E4155">
        <w:rPr>
          <w:rFonts w:ascii="Times New Roman" w:hAnsi="Times New Roman" w:cs="Times New Roman"/>
          <w:sz w:val="24"/>
          <w:szCs w:val="24"/>
        </w:rPr>
        <w:t>PreventT2 is part of the National Diabetes Prevention Program, led by the Centers for Disease Control and Prevention (CDC). It is proven to prevent or delay the onset of type 2 diabetes. Research shows that modest behavior changes, such as making better food choices and increasing physical activity, reduced the risk of developing type 2 diabetes by 58 percent in people at high risk for developing this disease. The National Diabetes Prevention Program brings together federal agencies, community-based organizations, faith-based organizations, employers, insurers, health care professionals, academia, and other stakeholders to prevent or delay the onset of type 2 diabetes among people with prediabetes. www.cdc.gov/PreventT2</w:t>
      </w:r>
    </w:p>
    <w:sectPr w:rsidR="00D51B2A" w:rsidRPr="00324DF3" w:rsidSect="00D1276C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FFD" w:rsidRDefault="004F2FFD" w:rsidP="001E46D6">
      <w:pPr>
        <w:spacing w:after="0" w:line="240" w:lineRule="auto"/>
      </w:pPr>
      <w:r>
        <w:separator/>
      </w:r>
    </w:p>
  </w:endnote>
  <w:endnote w:type="continuationSeparator" w:id="0">
    <w:p w:rsidR="004F2FFD" w:rsidRDefault="004F2FFD" w:rsidP="001E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6D6" w:rsidRPr="001E46D6" w:rsidRDefault="00F43602" w:rsidP="001E46D6">
    <w:pPr>
      <w:pStyle w:val="Footer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fldChar w:fldCharType="begin"/>
    </w:r>
    <w:r>
      <w:rPr>
        <w:rFonts w:ascii="Arial Narrow" w:hAnsi="Arial Narrow" w:cs="Arial"/>
        <w:sz w:val="20"/>
        <w:szCs w:val="20"/>
      </w:rPr>
      <w:instrText xml:space="preserve"> REF footerinfo \h </w:instrText>
    </w:r>
    <w:r>
      <w:rPr>
        <w:rFonts w:ascii="Arial Narrow" w:hAnsi="Arial Narrow" w:cs="Arial"/>
        <w:sz w:val="20"/>
        <w:szCs w:val="20"/>
      </w:rPr>
    </w:r>
    <w:r>
      <w:rPr>
        <w:rFonts w:ascii="Arial Narrow" w:hAnsi="Arial Narrow" w:cs="Arial"/>
        <w:sz w:val="20"/>
        <w:szCs w:val="20"/>
      </w:rPr>
      <w:fldChar w:fldCharType="separate"/>
    </w:r>
    <w:r w:rsidR="0024672A" w:rsidRPr="00DD09FE">
      <w:rPr>
        <w:rFonts w:ascii="Times New Roman" w:hAnsi="Times New Roman" w:cs="Times New Roman"/>
        <w:sz w:val="20"/>
        <w:szCs w:val="20"/>
      </w:rPr>
      <w:t xml:space="preserve">Division of </w:t>
    </w:r>
    <w:r w:rsidR="0024672A">
      <w:rPr>
        <w:rFonts w:ascii="Times New Roman" w:hAnsi="Times New Roman" w:cs="Times New Roman"/>
        <w:sz w:val="20"/>
        <w:szCs w:val="20"/>
      </w:rPr>
      <w:t>Health Planning and Strategic Initiatives</w:t>
    </w:r>
    <w:r w:rsidR="0024672A" w:rsidRPr="00DD09FE">
      <w:rPr>
        <w:rFonts w:ascii="Times New Roman" w:hAnsi="Times New Roman" w:cs="Times New Roman"/>
        <w:sz w:val="20"/>
        <w:szCs w:val="20"/>
      </w:rPr>
      <w:br/>
      <w:t>240-313-</w:t>
    </w:r>
    <w:r w:rsidR="0024672A">
      <w:rPr>
        <w:rFonts w:ascii="Times New Roman" w:hAnsi="Times New Roman" w:cs="Times New Roman"/>
        <w:sz w:val="20"/>
        <w:szCs w:val="20"/>
      </w:rPr>
      <w:t>3349</w:t>
    </w:r>
    <w:r w:rsidR="0024672A" w:rsidRPr="00DD09FE">
      <w:rPr>
        <w:rFonts w:ascii="Times New Roman" w:hAnsi="Times New Roman" w:cs="Times New Roman"/>
        <w:sz w:val="20"/>
        <w:szCs w:val="20"/>
      </w:rPr>
      <w:t xml:space="preserve"> Voice • 240-313-</w:t>
    </w:r>
    <w:r w:rsidR="0024672A">
      <w:rPr>
        <w:rFonts w:ascii="Times New Roman" w:hAnsi="Times New Roman" w:cs="Times New Roman"/>
        <w:sz w:val="20"/>
        <w:szCs w:val="20"/>
      </w:rPr>
      <w:t>3391</w:t>
    </w:r>
    <w:r w:rsidR="0024672A" w:rsidRPr="00DD09FE">
      <w:rPr>
        <w:rFonts w:ascii="Times New Roman" w:hAnsi="Times New Roman" w:cs="Times New Roman"/>
        <w:sz w:val="20"/>
        <w:szCs w:val="20"/>
      </w:rPr>
      <w:t xml:space="preserve"> T</w:t>
    </w:r>
    <w:r w:rsidR="0024672A">
      <w:rPr>
        <w:rFonts w:ascii="Times New Roman" w:hAnsi="Times New Roman" w:cs="Times New Roman"/>
        <w:sz w:val="20"/>
        <w:szCs w:val="20"/>
      </w:rPr>
      <w:t>TY</w:t>
    </w:r>
    <w:r w:rsidR="0024672A" w:rsidRPr="00DD09FE">
      <w:rPr>
        <w:rFonts w:ascii="Times New Roman" w:hAnsi="Times New Roman" w:cs="Times New Roman"/>
        <w:sz w:val="20"/>
        <w:szCs w:val="20"/>
      </w:rPr>
      <w:t xml:space="preserve"> • 240-313-</w:t>
    </w:r>
    <w:r w:rsidR="0024672A">
      <w:rPr>
        <w:rFonts w:ascii="Times New Roman" w:hAnsi="Times New Roman" w:cs="Times New Roman"/>
        <w:sz w:val="20"/>
        <w:szCs w:val="20"/>
      </w:rPr>
      <w:t>3305</w:t>
    </w:r>
    <w:r w:rsidR="0024672A" w:rsidRPr="00DD09FE">
      <w:rPr>
        <w:rFonts w:ascii="Times New Roman" w:hAnsi="Times New Roman" w:cs="Times New Roman"/>
        <w:sz w:val="20"/>
        <w:szCs w:val="20"/>
      </w:rPr>
      <w:t xml:space="preserve"> Fax</w:t>
    </w:r>
    <w:r>
      <w:rPr>
        <w:rFonts w:ascii="Arial Narrow" w:hAnsi="Arial Narrow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76C" w:rsidRPr="00DD09FE" w:rsidRDefault="00DD09FE" w:rsidP="00167A37">
    <w:pPr>
      <w:pStyle w:val="Footer"/>
      <w:jc w:val="center"/>
      <w:rPr>
        <w:rFonts w:ascii="Times New Roman" w:hAnsi="Times New Roman" w:cs="Times New Roman"/>
        <w:sz w:val="20"/>
        <w:szCs w:val="20"/>
      </w:rPr>
    </w:pPr>
    <w:bookmarkStart w:id="1" w:name="footerinfo"/>
    <w:r w:rsidRPr="00DD09FE">
      <w:rPr>
        <w:rFonts w:ascii="Times New Roman" w:hAnsi="Times New Roman" w:cs="Times New Roman"/>
        <w:sz w:val="20"/>
        <w:szCs w:val="20"/>
      </w:rPr>
      <w:t>Division</w:t>
    </w:r>
    <w:r w:rsidR="0045705E" w:rsidRPr="00DD09FE">
      <w:rPr>
        <w:rFonts w:ascii="Times New Roman" w:hAnsi="Times New Roman" w:cs="Times New Roman"/>
        <w:sz w:val="20"/>
        <w:szCs w:val="20"/>
      </w:rPr>
      <w:t xml:space="preserve"> </w:t>
    </w:r>
    <w:r w:rsidRPr="00DD09FE">
      <w:rPr>
        <w:rFonts w:ascii="Times New Roman" w:hAnsi="Times New Roman" w:cs="Times New Roman"/>
        <w:sz w:val="20"/>
        <w:szCs w:val="20"/>
      </w:rPr>
      <w:t>of</w:t>
    </w:r>
    <w:r w:rsidR="0045705E" w:rsidRPr="00DD09FE">
      <w:rPr>
        <w:rFonts w:ascii="Times New Roman" w:hAnsi="Times New Roman" w:cs="Times New Roman"/>
        <w:sz w:val="20"/>
        <w:szCs w:val="20"/>
      </w:rPr>
      <w:t xml:space="preserve"> </w:t>
    </w:r>
    <w:r w:rsidR="00167A37">
      <w:rPr>
        <w:rFonts w:ascii="Times New Roman" w:hAnsi="Times New Roman" w:cs="Times New Roman"/>
        <w:sz w:val="20"/>
        <w:szCs w:val="20"/>
      </w:rPr>
      <w:t>Health Planning and Strategic Initiatives</w:t>
    </w:r>
    <w:r w:rsidR="00D1276C" w:rsidRPr="00DD09FE">
      <w:rPr>
        <w:rFonts w:ascii="Times New Roman" w:hAnsi="Times New Roman" w:cs="Times New Roman"/>
        <w:sz w:val="20"/>
        <w:szCs w:val="20"/>
      </w:rPr>
      <w:br/>
      <w:t>240-313-</w:t>
    </w:r>
    <w:r w:rsidR="00167A37">
      <w:rPr>
        <w:rFonts w:ascii="Times New Roman" w:hAnsi="Times New Roman" w:cs="Times New Roman"/>
        <w:sz w:val="20"/>
        <w:szCs w:val="20"/>
      </w:rPr>
      <w:t>3349</w:t>
    </w:r>
    <w:r w:rsidR="00D1276C" w:rsidRPr="00DD09FE">
      <w:rPr>
        <w:rFonts w:ascii="Times New Roman" w:hAnsi="Times New Roman" w:cs="Times New Roman"/>
        <w:sz w:val="20"/>
        <w:szCs w:val="20"/>
      </w:rPr>
      <w:t xml:space="preserve"> Voice • 240-313-</w:t>
    </w:r>
    <w:r w:rsidR="005972ED">
      <w:rPr>
        <w:rFonts w:ascii="Times New Roman" w:hAnsi="Times New Roman" w:cs="Times New Roman"/>
        <w:sz w:val="20"/>
        <w:szCs w:val="20"/>
      </w:rPr>
      <w:t>3391</w:t>
    </w:r>
    <w:r w:rsidR="00D1276C" w:rsidRPr="00DD09FE">
      <w:rPr>
        <w:rFonts w:ascii="Times New Roman" w:hAnsi="Times New Roman" w:cs="Times New Roman"/>
        <w:sz w:val="20"/>
        <w:szCs w:val="20"/>
      </w:rPr>
      <w:t xml:space="preserve"> T</w:t>
    </w:r>
    <w:r w:rsidR="005972ED">
      <w:rPr>
        <w:rFonts w:ascii="Times New Roman" w:hAnsi="Times New Roman" w:cs="Times New Roman"/>
        <w:sz w:val="20"/>
        <w:szCs w:val="20"/>
      </w:rPr>
      <w:t>TY</w:t>
    </w:r>
    <w:r w:rsidR="00D1276C" w:rsidRPr="00DD09FE">
      <w:rPr>
        <w:rFonts w:ascii="Times New Roman" w:hAnsi="Times New Roman" w:cs="Times New Roman"/>
        <w:sz w:val="20"/>
        <w:szCs w:val="20"/>
      </w:rPr>
      <w:t xml:space="preserve"> • 240-313-</w:t>
    </w:r>
    <w:r w:rsidR="00167A37">
      <w:rPr>
        <w:rFonts w:ascii="Times New Roman" w:hAnsi="Times New Roman" w:cs="Times New Roman"/>
        <w:sz w:val="20"/>
        <w:szCs w:val="20"/>
      </w:rPr>
      <w:t>3305</w:t>
    </w:r>
    <w:r w:rsidR="00D1276C" w:rsidRPr="00DD09FE">
      <w:rPr>
        <w:rFonts w:ascii="Times New Roman" w:hAnsi="Times New Roman" w:cs="Times New Roman"/>
        <w:sz w:val="20"/>
        <w:szCs w:val="20"/>
      </w:rPr>
      <w:t xml:space="preserve"> Fax</w:t>
    </w:r>
    <w:bookmarkEnd w:id="1"/>
    <w:r w:rsidR="00D1276C" w:rsidRPr="00DD09FE">
      <w:rPr>
        <w:rFonts w:ascii="Times New Roman" w:hAnsi="Times New Roman" w:cs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FFD" w:rsidRDefault="004F2FFD" w:rsidP="001E46D6">
      <w:pPr>
        <w:spacing w:after="0" w:line="240" w:lineRule="auto"/>
      </w:pPr>
      <w:r>
        <w:separator/>
      </w:r>
    </w:p>
  </w:footnote>
  <w:footnote w:type="continuationSeparator" w:id="0">
    <w:p w:rsidR="004F2FFD" w:rsidRDefault="004F2FFD" w:rsidP="001E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76C" w:rsidRPr="00DD09FE" w:rsidRDefault="00D1276C" w:rsidP="00DD09FE">
    <w:pPr>
      <w:spacing w:line="276" w:lineRule="auto"/>
      <w:ind w:left="900"/>
      <w:jc w:val="center"/>
      <w:rPr>
        <w:rFonts w:ascii="Times New Roman" w:hAnsi="Times New Roman" w:cs="Times New Roman"/>
        <w:b/>
        <w:sz w:val="24"/>
        <w:szCs w:val="24"/>
      </w:rPr>
    </w:pPr>
    <w:r w:rsidRPr="00DD09FE">
      <w:rPr>
        <w:rFonts w:ascii="Times New Roman" w:hAnsi="Times New Roman" w:cs="Times New Roman"/>
        <w:b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-352425</wp:posOffset>
          </wp:positionH>
          <wp:positionV relativeFrom="page">
            <wp:posOffset>295275</wp:posOffset>
          </wp:positionV>
          <wp:extent cx="1104900" cy="1172588"/>
          <wp:effectExtent l="0" t="0" r="0" b="8890"/>
          <wp:wrapNone/>
          <wp:docPr id="1" name="Picture 1" descr="WCHD M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CHD M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120" cy="1176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09FE">
      <w:rPr>
        <w:rFonts w:ascii="Times New Roman" w:hAnsi="Times New Roman" w:cs="Times New Roman"/>
        <w:b/>
        <w:sz w:val="40"/>
        <w:szCs w:val="40"/>
      </w:rPr>
      <w:t>Washington County Health Department</w:t>
    </w:r>
    <w:r w:rsidR="00DD09FE" w:rsidRPr="00DD09FE">
      <w:rPr>
        <w:rFonts w:ascii="Times New Roman" w:hAnsi="Times New Roman" w:cs="Times New Roman"/>
        <w:b/>
        <w:sz w:val="24"/>
        <w:szCs w:val="24"/>
      </w:rPr>
      <w:br/>
    </w:r>
    <w:r w:rsidR="00DD09FE" w:rsidRPr="00DD09FE">
      <w:rPr>
        <w:rFonts w:ascii="Times New Roman" w:hAnsi="Times New Roman" w:cs="Times New Roman"/>
        <w:sz w:val="24"/>
        <w:szCs w:val="24"/>
      </w:rPr>
      <w:t>1302 Pennsylvania Avenue, Hagerstown, MD  21742</w:t>
    </w:r>
    <w:r w:rsidR="00DD09FE" w:rsidRPr="00DD09FE">
      <w:rPr>
        <w:rFonts w:ascii="Times New Roman" w:hAnsi="Times New Roman" w:cs="Times New Roman"/>
        <w:sz w:val="20"/>
        <w:szCs w:val="20"/>
      </w:rPr>
      <w:t xml:space="preserve">  </w:t>
    </w:r>
  </w:p>
  <w:p w:rsidR="00D1276C" w:rsidRPr="00DD09FE" w:rsidRDefault="004F2FFD" w:rsidP="00DD09FE">
    <w:pPr>
      <w:pBdr>
        <w:bottom w:val="single" w:sz="4" w:space="1" w:color="auto"/>
      </w:pBdr>
      <w:spacing w:line="276" w:lineRule="auto"/>
      <w:ind w:left="900"/>
      <w:jc w:val="center"/>
      <w:rPr>
        <w:rFonts w:ascii="Times New Roman" w:hAnsi="Times New Roman" w:cs="Times New Roman"/>
        <w:sz w:val="24"/>
        <w:szCs w:val="24"/>
      </w:rPr>
    </w:pPr>
    <w:hyperlink r:id="rId2" w:history="1">
      <w:r w:rsidR="00D1276C" w:rsidRPr="00DD09FE">
        <w:rPr>
          <w:rStyle w:val="Hyperlink"/>
          <w:rFonts w:ascii="Times New Roman" w:hAnsi="Times New Roman" w:cs="Times New Roman"/>
          <w:sz w:val="24"/>
          <w:szCs w:val="24"/>
        </w:rPr>
        <w:t>washcohealth.org</w:t>
      </w:r>
    </w:hyperlink>
    <w:r w:rsidR="00D1276C" w:rsidRPr="00DD09FE">
      <w:rPr>
        <w:rFonts w:ascii="Times New Roman" w:hAnsi="Times New Roman" w:cs="Times New Roman"/>
        <w:sz w:val="24"/>
        <w:szCs w:val="24"/>
      </w:rPr>
      <w:br/>
    </w:r>
    <w:hyperlink r:id="rId3" w:history="1">
      <w:r w:rsidR="00D1276C" w:rsidRPr="00DD09FE">
        <w:rPr>
          <w:rStyle w:val="Hyperlink"/>
          <w:rFonts w:ascii="Times New Roman" w:hAnsi="Times New Roman" w:cs="Times New Roman"/>
          <w:sz w:val="24"/>
          <w:szCs w:val="24"/>
        </w:rPr>
        <w:t>facebook.com/</w:t>
      </w:r>
      <w:proofErr w:type="spellStart"/>
      <w:r w:rsidR="00D1276C" w:rsidRPr="00DD09FE">
        <w:rPr>
          <w:rStyle w:val="Hyperlink"/>
          <w:rFonts w:ascii="Times New Roman" w:hAnsi="Times New Roman" w:cs="Times New Roman"/>
          <w:sz w:val="24"/>
          <w:szCs w:val="24"/>
        </w:rPr>
        <w:t>WashHealth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0385E"/>
    <w:multiLevelType w:val="hybridMultilevel"/>
    <w:tmpl w:val="79A64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D6"/>
    <w:rsid w:val="00024AEA"/>
    <w:rsid w:val="00116FEB"/>
    <w:rsid w:val="00167A37"/>
    <w:rsid w:val="001E46D6"/>
    <w:rsid w:val="00220E87"/>
    <w:rsid w:val="0024672A"/>
    <w:rsid w:val="00291C71"/>
    <w:rsid w:val="002E4155"/>
    <w:rsid w:val="0030333A"/>
    <w:rsid w:val="00324DF3"/>
    <w:rsid w:val="00402D29"/>
    <w:rsid w:val="0045705E"/>
    <w:rsid w:val="0047558D"/>
    <w:rsid w:val="004C4806"/>
    <w:rsid w:val="004D278B"/>
    <w:rsid w:val="004F2FFD"/>
    <w:rsid w:val="00581949"/>
    <w:rsid w:val="005972ED"/>
    <w:rsid w:val="007F0D91"/>
    <w:rsid w:val="00963178"/>
    <w:rsid w:val="00A62A69"/>
    <w:rsid w:val="00A62EA9"/>
    <w:rsid w:val="00AD4B4F"/>
    <w:rsid w:val="00B27BD6"/>
    <w:rsid w:val="00B53E66"/>
    <w:rsid w:val="00C674E1"/>
    <w:rsid w:val="00D1258F"/>
    <w:rsid w:val="00D1276C"/>
    <w:rsid w:val="00D371EA"/>
    <w:rsid w:val="00D51B2A"/>
    <w:rsid w:val="00D56346"/>
    <w:rsid w:val="00D90A8D"/>
    <w:rsid w:val="00DD09FE"/>
    <w:rsid w:val="00F43602"/>
    <w:rsid w:val="00F9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1FCE4"/>
  <w15:chartTrackingRefBased/>
  <w15:docId w15:val="{28425D44-4417-45EF-BE20-CBAA7660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58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6D6"/>
  </w:style>
  <w:style w:type="paragraph" w:styleId="Footer">
    <w:name w:val="footer"/>
    <w:basedOn w:val="Normal"/>
    <w:link w:val="FooterChar"/>
    <w:unhideWhenUsed/>
    <w:rsid w:val="001E4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6D6"/>
  </w:style>
  <w:style w:type="character" w:styleId="Hyperlink">
    <w:name w:val="Hyperlink"/>
    <w:basedOn w:val="DefaultParagraphFont"/>
    <w:uiPriority w:val="99"/>
    <w:unhideWhenUsed/>
    <w:rsid w:val="001E46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755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755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36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facebook.com/WashHealth" TargetMode="External"/><Relationship Id="rId2" Type="http://schemas.openxmlformats.org/officeDocument/2006/relationships/hyperlink" Target="http://washcohealth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68E41-98E6-4D71-AC17-35A0AC0B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WCHD</dc:creator>
  <cp:keywords/>
  <dc:description/>
  <cp:lastModifiedBy>WCHD</cp:lastModifiedBy>
  <cp:revision>2</cp:revision>
  <dcterms:created xsi:type="dcterms:W3CDTF">2019-01-03T14:51:00Z</dcterms:created>
  <dcterms:modified xsi:type="dcterms:W3CDTF">2019-01-03T14:51:00Z</dcterms:modified>
</cp:coreProperties>
</file>